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5E24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类高校2</w:t>
      </w:r>
      <w:r>
        <w:rPr>
          <w:rFonts w:ascii="宋体" w:hAnsi="宋体" w:eastAsia="宋体"/>
          <w:b/>
          <w:bCs/>
          <w:color w:val="FF0000"/>
          <w:sz w:val="44"/>
          <w:szCs w:val="44"/>
        </w:rPr>
        <w:t>02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届毕业生就业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  <w:lang w:val="en-US" w:eastAsia="zh-CN"/>
        </w:rPr>
        <w:t>双选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A6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关于举办“东北三省医学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类高校</w:t>
      </w:r>
      <w:r>
        <w:rPr>
          <w:rFonts w:hint="eastAsia"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/>
          <w:b/>
          <w:bCs/>
          <w:sz w:val="28"/>
          <w:szCs w:val="28"/>
        </w:rPr>
        <w:t>届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硕博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/>
          <w:b/>
          <w:bCs/>
          <w:sz w:val="28"/>
          <w:szCs w:val="28"/>
        </w:rPr>
        <w:t>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专场</w:t>
      </w:r>
      <w:r>
        <w:rPr>
          <w:rFonts w:hint="eastAsia" w:ascii="新宋体" w:hAnsi="新宋体" w:eastAsia="新宋体"/>
          <w:b/>
          <w:bCs/>
          <w:sz w:val="28"/>
          <w:szCs w:val="28"/>
        </w:rPr>
        <w:t>就业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洽谈</w:t>
      </w:r>
      <w:r>
        <w:rPr>
          <w:rFonts w:hint="eastAsia" w:ascii="新宋体" w:hAnsi="新宋体" w:eastAsia="新宋体"/>
          <w:b/>
          <w:bCs/>
          <w:sz w:val="28"/>
          <w:szCs w:val="28"/>
        </w:rPr>
        <w:t>会——哈尔滨医科大学分会场”的通知</w:t>
      </w:r>
    </w:p>
    <w:p w14:paraId="0021E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645F8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051D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东北三省</w:t>
      </w:r>
      <w:r>
        <w:rPr>
          <w:rFonts w:hint="eastAsia" w:ascii="新宋体" w:hAnsi="新宋体" w:eastAsia="新宋体" w:cs="微软雅黑"/>
          <w:sz w:val="24"/>
          <w:szCs w:val="24"/>
        </w:rPr>
        <w:t>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哈尔滨医科大学</w:t>
      </w:r>
      <w:r>
        <w:rPr>
          <w:rFonts w:hint="eastAsia" w:ascii="新宋体" w:hAnsi="新宋体" w:eastAsia="新宋体" w:cs="微软雅黑"/>
          <w:sz w:val="24"/>
          <w:szCs w:val="24"/>
        </w:rPr>
        <w:t>举办“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东北三省</w:t>
      </w:r>
      <w:r>
        <w:rPr>
          <w:rFonts w:hint="eastAsia" w:ascii="新宋体" w:hAnsi="新宋体" w:eastAsia="新宋体" w:cs="微软雅黑"/>
          <w:sz w:val="24"/>
          <w:szCs w:val="24"/>
        </w:rPr>
        <w:t>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微软雅黑"/>
          <w:sz w:val="24"/>
          <w:szCs w:val="24"/>
        </w:rPr>
        <w:t>届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(硕博）</w:t>
      </w:r>
      <w:r>
        <w:rPr>
          <w:rFonts w:ascii="新宋体" w:hAnsi="新宋体" w:eastAsia="新宋体" w:cs="微软雅黑"/>
          <w:sz w:val="24"/>
          <w:szCs w:val="24"/>
        </w:rPr>
        <w:t>毕业生</w:t>
      </w:r>
      <w:r>
        <w:rPr>
          <w:rFonts w:hint="eastAsia" w:ascii="新宋体" w:hAnsi="新宋体" w:eastAsia="新宋体" w:cs="微软雅黑"/>
          <w:sz w:val="24"/>
          <w:szCs w:val="24"/>
        </w:rPr>
        <w:t>专场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就业洽谈会</w:t>
      </w:r>
      <w:r>
        <w:rPr>
          <w:rFonts w:hint="eastAsia" w:ascii="新宋体" w:hAnsi="新宋体" w:eastAsia="新宋体" w:cs="微软雅黑"/>
          <w:sz w:val="24"/>
          <w:szCs w:val="24"/>
        </w:rPr>
        <w:t>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3F780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现将有关事宜函告如下：</w:t>
      </w:r>
    </w:p>
    <w:p w14:paraId="2BB60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一、时间：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月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日下午13: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0-1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:00</w:t>
      </w:r>
    </w:p>
    <w:p w14:paraId="5588C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二、地点：哈尔滨医科大学公共卫生学院阳光大厅</w:t>
      </w:r>
    </w:p>
    <w:p w14:paraId="14F62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（哈尔滨市南岗区保健路157号）</w:t>
      </w:r>
    </w:p>
    <w:p w14:paraId="4BBA6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三、黑龙江省及东北地区医学院校名单</w:t>
      </w:r>
    </w:p>
    <w:p w14:paraId="2FD81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1、黑龙江地区：哈尔滨医科大学、黑龙江中医药大学、哈尔滨医科大学大庆分校、牡丹江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医科大学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、齐齐哈尔医学院、佳木斯大学医学院、大庆医学高等专科学校、黑龙江护理高等专科学校等；</w:t>
      </w:r>
    </w:p>
    <w:p w14:paraId="0AA9D0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2、吉林地区：吉林大学白求恩医学部、长春中医药大学、延边大学医学院、北华大学医学院、吉林医药学院、长春医学高等专科学校、白城医学高等专科学校等；　</w:t>
      </w:r>
    </w:p>
    <w:p w14:paraId="4595EA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14:paraId="596CA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四、洽谈会介绍：哈尔滨分会场预设展位100个；</w:t>
      </w:r>
    </w:p>
    <w:p w14:paraId="24A38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val="en-US" w:eastAsia="zh-CN"/>
        </w:rPr>
        <w:t>五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、参会费用及服务</w:t>
      </w:r>
    </w:p>
    <w:p w14:paraId="7F502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1、收费标准：每个单位收取1200元/个展位；</w:t>
      </w:r>
    </w:p>
    <w:p w14:paraId="4199F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2、为参会单位提供展位1个（一桌二椅）、招聘文具一套、参会代表会议当天2人的饮用水；</w:t>
      </w:r>
    </w:p>
    <w:p w14:paraId="4BA3E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3、免费为参会单位制作1张招聘海报（尺寸：1.2米X0.9米）；</w:t>
      </w:r>
    </w:p>
    <w:p w14:paraId="78F16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五、参会方式</w:t>
      </w:r>
    </w:p>
    <w:p w14:paraId="11D13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1、参会单位点击以下链接网址登录报名：</w:t>
      </w:r>
    </w:p>
    <w:p w14:paraId="43E49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</w:p>
    <w:p w14:paraId="2662C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3CEF7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3、会务费缴费方式：</w:t>
      </w:r>
    </w:p>
    <w:p w14:paraId="4661D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①缴费以汇款为准，现场不接受报名缴费；</w:t>
      </w:r>
    </w:p>
    <w:p w14:paraId="2947A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②发票项目名称：招聘会展位费；收到汇款3个工作日内开具发票通过邮件发给付款单位。</w:t>
      </w:r>
    </w:p>
    <w:p w14:paraId="21592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4、对公汇款账号及开户行:</w:t>
      </w:r>
    </w:p>
    <w:p w14:paraId="5856F50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3EC5DA7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61F19FD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67540E10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29AD4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</w:p>
    <w:p w14:paraId="05F50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六、关于酒店住宿</w:t>
      </w:r>
    </w:p>
    <w:p w14:paraId="35A56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会场附近酒店较多，请参会单位自行联系，以下酒店仅供参考：</w:t>
      </w:r>
    </w:p>
    <w:p w14:paraId="17C84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最佳西方财富酒店</w:t>
      </w:r>
    </w:p>
    <w:p w14:paraId="58462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地址：南岗区学府路368号    联系人：孙经理 13704810751</w:t>
      </w:r>
    </w:p>
    <w:p w14:paraId="0E376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桔子水晶酒店（哈西万达广场店）</w:t>
      </w:r>
    </w:p>
    <w:p w14:paraId="19C87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地址：南岗区中兴大道579号  联系人：孙经理 15545956231</w:t>
      </w:r>
    </w:p>
    <w:p w14:paraId="46267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哈尔滨哈西希尔顿欢朋酒店</w:t>
      </w:r>
    </w:p>
    <w:p w14:paraId="7E7EB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地址：哈尔滨市南岗区南兴街32号  联系人：郑经理15045665331</w:t>
      </w:r>
    </w:p>
    <w:p w14:paraId="248F1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七、联系方式</w:t>
      </w:r>
    </w:p>
    <w:p w14:paraId="0F04F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联系人：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张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老师（15636125267）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微信同号</w:t>
      </w:r>
    </w:p>
    <w:p w14:paraId="62938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网 址：医招网（www.591yz.com）</w:t>
      </w:r>
    </w:p>
    <w:p w14:paraId="307FA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邮 箱：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fldChar w:fldCharType="begin"/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instrText xml:space="preserve"> HYPERLINK "mailto:job@591yz.com" </w:instrTex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fldChar w:fldCharType="separate"/>
      </w:r>
      <w:r>
        <w:rPr>
          <w:rStyle w:val="7"/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job@591yz.com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fldChar w:fldCharType="end"/>
      </w:r>
    </w:p>
    <w:p w14:paraId="62521B55">
      <w:pPr>
        <w:jc w:val="center"/>
      </w:pPr>
    </w:p>
    <w:p w14:paraId="2C9CFB95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全国医学院校双选会行程按排</w:t>
      </w:r>
    </w:p>
    <w:tbl>
      <w:tblPr>
        <w:tblStyle w:val="4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 w14:paraId="17F2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26C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 w14:paraId="04B0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 w14:paraId="61BF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 w14:paraId="59E1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 w14:paraId="221E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2159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57C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Align w:val="top"/>
          </w:tcPr>
          <w:p w14:paraId="5525A7D7">
            <w:pPr>
              <w:jc w:val="left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vAlign w:val="top"/>
          </w:tcPr>
          <w:p w14:paraId="6B7C5296">
            <w:pPr>
              <w:jc w:val="left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12月11日9：00-12：00 星期三</w:t>
            </w:r>
          </w:p>
        </w:tc>
        <w:tc>
          <w:tcPr>
            <w:tcW w:w="2467" w:type="dxa"/>
            <w:vAlign w:val="top"/>
          </w:tcPr>
          <w:p w14:paraId="2C1C1091">
            <w:pPr>
              <w:jc w:val="left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重庆医科大学</w:t>
            </w:r>
          </w:p>
        </w:tc>
        <w:tc>
          <w:tcPr>
            <w:tcW w:w="1720" w:type="dxa"/>
            <w:vAlign w:val="top"/>
          </w:tcPr>
          <w:p w14:paraId="17AE4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学校免费双选会</w:t>
            </w:r>
            <w:r>
              <w:rPr>
                <w:rStyle w:val="6"/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21"/>
                <w:szCs w:val="21"/>
                <w:shd w:val="clear" w:fill="FFFFFF"/>
              </w:rPr>
              <w:t>024-31939066</w:t>
            </w:r>
          </w:p>
          <w:p w14:paraId="393D9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21"/>
                <w:szCs w:val="21"/>
                <w:shd w:val="clear" w:fill="FFFFFF"/>
              </w:rPr>
              <w:t>就业工作办公室</w:t>
            </w:r>
          </w:p>
        </w:tc>
      </w:tr>
      <w:tr w14:paraId="043B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5A1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130B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</w:tcPr>
          <w:p w14:paraId="6373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12月12日13:00-16:00</w:t>
            </w:r>
          </w:p>
        </w:tc>
        <w:tc>
          <w:tcPr>
            <w:tcW w:w="2467" w:type="dxa"/>
          </w:tcPr>
          <w:p w14:paraId="2E08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</w:tcPr>
          <w:p w14:paraId="0833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1200</w:t>
            </w:r>
          </w:p>
        </w:tc>
      </w:tr>
      <w:tr w14:paraId="7AA4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31F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2D43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</w:tcPr>
          <w:p w14:paraId="70F1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12月13日13:00-16:00</w:t>
            </w:r>
          </w:p>
        </w:tc>
        <w:tc>
          <w:tcPr>
            <w:tcW w:w="2467" w:type="dxa"/>
          </w:tcPr>
          <w:p w14:paraId="7250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大连医科大学二附院</w:t>
            </w:r>
          </w:p>
        </w:tc>
        <w:tc>
          <w:tcPr>
            <w:tcW w:w="1720" w:type="dxa"/>
          </w:tcPr>
          <w:p w14:paraId="094B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1200</w:t>
            </w:r>
          </w:p>
        </w:tc>
      </w:tr>
      <w:tr w14:paraId="2132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E3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2455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 w14:paraId="29EE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12月23日14:00-17:00</w:t>
            </w:r>
          </w:p>
        </w:tc>
        <w:tc>
          <w:tcPr>
            <w:tcW w:w="2467" w:type="dxa"/>
          </w:tcPr>
          <w:p w14:paraId="06E3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四川大学（硕博专场）</w:t>
            </w:r>
          </w:p>
        </w:tc>
        <w:tc>
          <w:tcPr>
            <w:tcW w:w="1720" w:type="dxa"/>
          </w:tcPr>
          <w:p w14:paraId="010D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</w:tr>
      <w:tr w14:paraId="2EDB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F35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</w:tcPr>
          <w:p w14:paraId="6E12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南充</w:t>
            </w:r>
          </w:p>
        </w:tc>
        <w:tc>
          <w:tcPr>
            <w:tcW w:w="2373" w:type="dxa"/>
          </w:tcPr>
          <w:p w14:paraId="29B1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12月24日14:00-17:00</w:t>
            </w:r>
          </w:p>
        </w:tc>
        <w:tc>
          <w:tcPr>
            <w:tcW w:w="2467" w:type="dxa"/>
          </w:tcPr>
          <w:p w14:paraId="13D6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川北医学院</w:t>
            </w:r>
          </w:p>
        </w:tc>
        <w:tc>
          <w:tcPr>
            <w:tcW w:w="1720" w:type="dxa"/>
          </w:tcPr>
          <w:p w14:paraId="218D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0A27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CE7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44" w:type="dxa"/>
            <w:vAlign w:val="top"/>
          </w:tcPr>
          <w:p w14:paraId="6AA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  <w:vAlign w:val="top"/>
          </w:tcPr>
          <w:p w14:paraId="5CA6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12月26日13:00-17:00</w:t>
            </w:r>
          </w:p>
        </w:tc>
        <w:tc>
          <w:tcPr>
            <w:tcW w:w="2467" w:type="dxa"/>
            <w:vAlign w:val="top"/>
          </w:tcPr>
          <w:p w14:paraId="1386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</w:t>
            </w:r>
          </w:p>
        </w:tc>
        <w:tc>
          <w:tcPr>
            <w:tcW w:w="1720" w:type="dxa"/>
          </w:tcPr>
          <w:p w14:paraId="1E1D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08CC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095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44" w:type="dxa"/>
          </w:tcPr>
          <w:p w14:paraId="1D67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</w:tcPr>
          <w:p w14:paraId="349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12月27日13:00-18:00</w:t>
            </w:r>
          </w:p>
        </w:tc>
        <w:tc>
          <w:tcPr>
            <w:tcW w:w="2467" w:type="dxa"/>
          </w:tcPr>
          <w:p w14:paraId="547A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</w:tcPr>
          <w:p w14:paraId="53E6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1C73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394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44" w:type="dxa"/>
            <w:vAlign w:val="top"/>
          </w:tcPr>
          <w:p w14:paraId="020A4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</w:t>
            </w:r>
          </w:p>
        </w:tc>
        <w:tc>
          <w:tcPr>
            <w:tcW w:w="2373" w:type="dxa"/>
            <w:vAlign w:val="top"/>
          </w:tcPr>
          <w:p w14:paraId="5557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12月24日14:00-17:00</w:t>
            </w:r>
          </w:p>
        </w:tc>
        <w:tc>
          <w:tcPr>
            <w:tcW w:w="2467" w:type="dxa"/>
            <w:vAlign w:val="top"/>
          </w:tcPr>
          <w:p w14:paraId="3A5AD2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  <w:vAlign w:val="center"/>
          </w:tcPr>
          <w:p w14:paraId="24E6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081C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A46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44" w:type="dxa"/>
            <w:vAlign w:val="center"/>
          </w:tcPr>
          <w:p w14:paraId="32B6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</w:t>
            </w:r>
          </w:p>
        </w:tc>
        <w:tc>
          <w:tcPr>
            <w:tcW w:w="2373" w:type="dxa"/>
            <w:vAlign w:val="top"/>
          </w:tcPr>
          <w:p w14:paraId="4E35E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12月25日14:00-17:00</w:t>
            </w:r>
          </w:p>
        </w:tc>
        <w:tc>
          <w:tcPr>
            <w:tcW w:w="2467" w:type="dxa"/>
            <w:vAlign w:val="top"/>
          </w:tcPr>
          <w:p w14:paraId="4A0806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  <w:vAlign w:val="center"/>
          </w:tcPr>
          <w:p w14:paraId="5A26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69B1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56C1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44" w:type="dxa"/>
            <w:vAlign w:val="center"/>
          </w:tcPr>
          <w:p w14:paraId="5C46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</w:t>
            </w:r>
          </w:p>
        </w:tc>
        <w:tc>
          <w:tcPr>
            <w:tcW w:w="2373" w:type="dxa"/>
            <w:vAlign w:val="top"/>
          </w:tcPr>
          <w:p w14:paraId="1A29E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12月26日14:00-17:00</w:t>
            </w:r>
          </w:p>
        </w:tc>
        <w:tc>
          <w:tcPr>
            <w:tcW w:w="2467" w:type="dxa"/>
            <w:vAlign w:val="top"/>
          </w:tcPr>
          <w:p w14:paraId="45636D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天津医科大学</w:t>
            </w:r>
          </w:p>
        </w:tc>
        <w:tc>
          <w:tcPr>
            <w:tcW w:w="1720" w:type="dxa"/>
            <w:vAlign w:val="center"/>
          </w:tcPr>
          <w:p w14:paraId="2A7A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0EF0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5F5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44" w:type="dxa"/>
            <w:vAlign w:val="center"/>
          </w:tcPr>
          <w:p w14:paraId="28F8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</w:t>
            </w:r>
          </w:p>
        </w:tc>
        <w:tc>
          <w:tcPr>
            <w:tcW w:w="2373" w:type="dxa"/>
            <w:vAlign w:val="top"/>
          </w:tcPr>
          <w:p w14:paraId="1B3C9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12月27日14:00-17:00</w:t>
            </w:r>
          </w:p>
        </w:tc>
        <w:tc>
          <w:tcPr>
            <w:tcW w:w="2467" w:type="dxa"/>
            <w:vAlign w:val="top"/>
          </w:tcPr>
          <w:p w14:paraId="4AD3F5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720" w:type="dxa"/>
            <w:vAlign w:val="center"/>
          </w:tcPr>
          <w:p w14:paraId="4E33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48D2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88D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44" w:type="dxa"/>
            <w:vMerge w:val="restart"/>
            <w:vAlign w:val="center"/>
          </w:tcPr>
          <w:p w14:paraId="5752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武汉</w:t>
            </w:r>
          </w:p>
        </w:tc>
        <w:tc>
          <w:tcPr>
            <w:tcW w:w="2373" w:type="dxa"/>
            <w:vAlign w:val="top"/>
          </w:tcPr>
          <w:p w14:paraId="0D6F6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12月30日14:00-17:00</w:t>
            </w:r>
          </w:p>
        </w:tc>
        <w:tc>
          <w:tcPr>
            <w:tcW w:w="2467" w:type="dxa"/>
            <w:vAlign w:val="top"/>
          </w:tcPr>
          <w:p w14:paraId="6F81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武汉大学医学部杏林体育馆</w:t>
            </w:r>
          </w:p>
        </w:tc>
        <w:tc>
          <w:tcPr>
            <w:tcW w:w="1720" w:type="dxa"/>
            <w:vMerge w:val="restart"/>
            <w:vAlign w:val="center"/>
          </w:tcPr>
          <w:p w14:paraId="3120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</w:t>
            </w:r>
          </w:p>
        </w:tc>
      </w:tr>
      <w:tr w14:paraId="2CF6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465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44" w:type="dxa"/>
            <w:vMerge w:val="continue"/>
            <w:vAlign w:val="center"/>
          </w:tcPr>
          <w:p w14:paraId="049F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top"/>
          </w:tcPr>
          <w:p w14:paraId="4659D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12月31日14:00-17:00</w:t>
            </w:r>
          </w:p>
        </w:tc>
        <w:tc>
          <w:tcPr>
            <w:tcW w:w="2467" w:type="dxa"/>
            <w:vAlign w:val="top"/>
          </w:tcPr>
          <w:p w14:paraId="6A19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微软雅黑"/>
                <w:color w:val="FF0000"/>
                <w:sz w:val="24"/>
                <w:szCs w:val="24"/>
              </w:rPr>
              <w:t>华中科技大学同济医学院学生礼堂（杏林园学生食堂</w:t>
            </w:r>
            <w:r>
              <w:rPr>
                <w:rFonts w:ascii="新宋体" w:hAnsi="新宋体" w:eastAsia="新宋体" w:cs="微软雅黑"/>
                <w:color w:val="FF0000"/>
                <w:sz w:val="24"/>
                <w:szCs w:val="24"/>
              </w:rPr>
              <w:t>3楼）</w:t>
            </w:r>
          </w:p>
        </w:tc>
        <w:tc>
          <w:tcPr>
            <w:tcW w:w="1720" w:type="dxa"/>
            <w:vMerge w:val="continue"/>
            <w:vAlign w:val="center"/>
          </w:tcPr>
          <w:p w14:paraId="5666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DC51FA5">
      <w:pPr>
        <w:jc w:val="both"/>
        <w:rPr>
          <w:rFonts w:hint="eastAsia"/>
          <w:sz w:val="24"/>
          <w:szCs w:val="24"/>
          <w:lang w:val="en-US" w:eastAsia="zh-CN"/>
        </w:rPr>
      </w:pPr>
    </w:p>
    <w:p w14:paraId="209E0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新宋体" w:hAnsi="新宋体" w:eastAsia="新宋体" w:cs="微软雅黑"/>
          <w:sz w:val="24"/>
          <w:szCs w:val="24"/>
        </w:rPr>
      </w:pPr>
    </w:p>
    <w:p w14:paraId="38A1DF81">
      <w:pPr>
        <w:spacing w:line="400" w:lineRule="exact"/>
        <w:jc w:val="center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东北三省医学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类高校</w:t>
      </w:r>
      <w:r>
        <w:rPr>
          <w:rFonts w:hint="eastAsia"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/>
          <w:b/>
          <w:bCs/>
          <w:sz w:val="28"/>
          <w:szCs w:val="28"/>
        </w:rPr>
        <w:t>届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硕博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/>
          <w:b/>
          <w:bCs/>
          <w:sz w:val="28"/>
          <w:szCs w:val="28"/>
        </w:rPr>
        <w:t>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专场</w:t>
      </w:r>
      <w:r>
        <w:rPr>
          <w:rFonts w:hint="eastAsia" w:ascii="新宋体" w:hAnsi="新宋体" w:eastAsia="新宋体"/>
          <w:b/>
          <w:bCs/>
          <w:sz w:val="28"/>
          <w:szCs w:val="28"/>
        </w:rPr>
        <w:t>就业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洽谈</w:t>
      </w:r>
      <w:r>
        <w:rPr>
          <w:rFonts w:hint="eastAsia" w:ascii="新宋体" w:hAnsi="新宋体" w:eastAsia="新宋体"/>
          <w:b/>
          <w:bCs/>
          <w:sz w:val="28"/>
          <w:szCs w:val="28"/>
        </w:rPr>
        <w:t>会</w:t>
      </w:r>
    </w:p>
    <w:p w14:paraId="329FA460">
      <w:pPr>
        <w:spacing w:line="400" w:lineRule="exact"/>
        <w:jc w:val="center"/>
        <w:rPr>
          <w:rFonts w:hint="eastAsia"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——哈尔滨医科大学分会场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2A671A65">
      <w:pPr>
        <w:spacing w:line="400" w:lineRule="exact"/>
        <w:jc w:val="center"/>
        <w:rPr>
          <w:rFonts w:hint="eastAsia" w:ascii="宋体" w:hAnsi="宋体" w:eastAsia="宋体" w:cs="微软雅黑"/>
          <w:b/>
          <w:bCs/>
          <w:sz w:val="28"/>
          <w:szCs w:val="28"/>
        </w:rPr>
      </w:pPr>
    </w:p>
    <w:p w14:paraId="0A8C492B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2BB2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4CC8B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50F7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D5FCB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6FF9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D2D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A27B5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7D4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6549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2AC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467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71B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A38BB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D41A4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3EAB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733C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655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D6F1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C567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54C67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5CF5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A16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05BE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BBE4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250256BB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6F36470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3A160B9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2513AE98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831F06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53D630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3423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DF1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18A4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2A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1651A96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25C11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E86EFD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050BDD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60C6CB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078C0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3EC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83EE7E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43FFB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3FD0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CC067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A9CF7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2C40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04301D61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2B4F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9D4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DB78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3306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5DDD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12A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4CCC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914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D98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1F84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1BD3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B427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7E5B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0D4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9DCC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4DDC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9FF8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09A1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361E0F1E"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 w14:paraId="0EA01C62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 w14:paraId="4E799518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DAB4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64827212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5629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A962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6D07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CBD0">
      <w:pPr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4C735C27"/>
    <w:rsid w:val="1D73154A"/>
    <w:rsid w:val="218F5D94"/>
    <w:rsid w:val="38D51E80"/>
    <w:rsid w:val="3AD924FC"/>
    <w:rsid w:val="3FBB007F"/>
    <w:rsid w:val="446C1ED3"/>
    <w:rsid w:val="4C735C27"/>
    <w:rsid w:val="5F9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1603</Words>
  <Characters>1960</Characters>
  <Lines>0</Lines>
  <Paragraphs>0</Paragraphs>
  <TotalTime>26</TotalTime>
  <ScaleCrop>false</ScaleCrop>
  <LinksUpToDate>false</LinksUpToDate>
  <CharactersWithSpaces>2043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2024-10-26T14:26:00Z</dcterms:created>
  <dc:creator>Administrator</dc:creator>
  <cp:lastModifiedBy>海</cp:lastModifiedBy>
  <dcterms:modified xsi:type="dcterms:W3CDTF">2024-11-17T02:28:47Z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77A7BFAA1146447CA334328E0C942C35</vt:lpwstr>
  </property>
</Properties>
</file>