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关于举办“西南地区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医学院校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届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/>
          <w:b/>
          <w:bCs/>
          <w:sz w:val="28"/>
          <w:szCs w:val="28"/>
        </w:rPr>
        <w:t>硕博规培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毕业生就业双选会</w:t>
      </w:r>
      <w:r>
        <w:rPr>
          <w:rFonts w:ascii="宋体" w:hAnsi="宋体" w:eastAsia="宋体"/>
          <w:b/>
          <w:bCs/>
          <w:sz w:val="28"/>
          <w:szCs w:val="28"/>
        </w:rPr>
        <w:t>”——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成都</w:t>
      </w:r>
      <w:r>
        <w:rPr>
          <w:rFonts w:ascii="宋体" w:hAnsi="宋体" w:eastAsia="宋体"/>
          <w:b/>
          <w:bCs/>
          <w:sz w:val="28"/>
          <w:szCs w:val="28"/>
        </w:rPr>
        <w:t>分会场的通知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2021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/>
          <w:sz w:val="24"/>
          <w:szCs w:val="24"/>
        </w:rPr>
        <w:t>日在成都市人才大厦二楼举办“西南地区医学院校202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届毕业生就业双选会及医学类急需紧缺人才引进专场洽谈会”，现将有关事宜函告如下：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一、时间：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日上午（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45</w:t>
      </w:r>
      <w:r>
        <w:rPr>
          <w:rFonts w:hint="eastAsia"/>
          <w:sz w:val="24"/>
          <w:szCs w:val="24"/>
        </w:rPr>
        <w:t>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二、地点：成都市人才大厦二楼【成都市宁夏街136号】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三、洽谈会介绍：每个地区分会场预设标准展位1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0个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eastAsiaTheme="minorEastAsia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西南地区医学院校，四川大学华西临床医学院、西南医科大学、成都中医药大学、川北医学院、成都医学院等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1、收费标准：每个单位收取1200元会务费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3、免费为参会单位制作1张招聘海报（尺寸：1.2米X0.9米）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https://www.591yz.com/jobfair/detail-335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2、参会单位把参会回执单发邮件至970390148@qq.com，并在附件里面提供营业执照或事业单位登记证副本复印件、组织机构代码证、招聘简章，并及时电话联系会务组工作人员确认。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①缴费以汇款为准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②发票项目名称：招聘会展位费；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联系人：宋老师（13708215920、18628097378）</w:t>
      </w:r>
      <w:r>
        <w:rPr>
          <w:rFonts w:hint="eastAsia"/>
          <w:sz w:val="24"/>
          <w:szCs w:val="24"/>
          <w:lang w:eastAsia="zh-CN"/>
        </w:rPr>
        <w:t>微信号：</w:t>
      </w:r>
      <w:r>
        <w:rPr>
          <w:rFonts w:hint="eastAsia"/>
          <w:sz w:val="24"/>
          <w:szCs w:val="24"/>
          <w:lang w:val="en-US" w:eastAsia="zh-CN"/>
        </w:rPr>
        <w:t>13909885793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电 话：028-83188100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邮 箱：970390148@qq.com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网 址：医招网（www.591yz.com）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1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我们热忱邀请贵单位莅临本届洽谈会挑选2021届毕业生！本届洽谈会会务组全体人员将竭诚为您服务！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center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西南地区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医学院校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届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/>
          <w:b/>
          <w:bCs/>
          <w:sz w:val="28"/>
          <w:szCs w:val="28"/>
        </w:rPr>
        <w:t>硕博规培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毕业生就业双选会</w:t>
      </w:r>
      <w:r>
        <w:rPr>
          <w:rFonts w:ascii="宋体" w:hAnsi="宋体" w:eastAsia="宋体"/>
          <w:b/>
          <w:bCs/>
          <w:sz w:val="24"/>
          <w:szCs w:val="24"/>
        </w:rPr>
        <w:t>——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成都</w:t>
      </w:r>
      <w:r>
        <w:rPr>
          <w:rFonts w:ascii="宋体" w:hAnsi="宋体" w:eastAsia="宋体"/>
          <w:b/>
          <w:bCs/>
          <w:sz w:val="24"/>
          <w:szCs w:val="24"/>
        </w:rPr>
        <w:t>会场</w:t>
      </w:r>
      <w:r>
        <w:rPr>
          <w:rFonts w:hint="eastAsia" w:ascii="宋体" w:hAnsi="宋体" w:eastAsia="宋体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A49CE"/>
    <w:rsid w:val="115A49CE"/>
    <w:rsid w:val="20BF06D4"/>
    <w:rsid w:val="3FDD25E8"/>
    <w:rsid w:val="49F439A1"/>
    <w:rsid w:val="4C9A448D"/>
    <w:rsid w:val="53356FA2"/>
    <w:rsid w:val="536C1246"/>
    <w:rsid w:val="553E7B85"/>
    <w:rsid w:val="5EAD3C46"/>
    <w:rsid w:val="726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2021-09-26T01:52:00Z</dcterms:created>
  <dc:creator>陈泽亮15600160301</dc:creator>
  <cp:lastModifiedBy>海</cp:lastModifiedBy>
  <dcterms:modified xsi:type="dcterms:W3CDTF">2021-11-18T03:49:21Z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ACD473EB8C2946B5AC8F0A93CE760427</vt:lpwstr>
  </property>
</Properties>
</file>